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2016年度宁德市委政法委预算说明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outlineLvl w:val="9"/>
      </w:pPr>
      <w:r>
        <w:rPr>
          <w:rFonts w:ascii="仿宋" w:hAnsi="仿宋" w:eastAsia="仿宋" w:cs="仿宋_GB2312"/>
          <w:caps w:val="0"/>
          <w:color w:val="000000"/>
          <w:kern w:val="0"/>
          <w:sz w:val="32"/>
          <w:szCs w:val="32"/>
          <w:vertAlign w:val="baseline"/>
          <w:lang w:val="en-US" w:eastAsia="zh-CN" w:bidi="ar"/>
        </w:rPr>
        <w:t>2016</w:t>
      </w:r>
      <w:r>
        <w:rPr>
          <w:rFonts w:hint="eastAsia" w:ascii="仿宋" w:hAnsi="仿宋" w:eastAsia="仿宋" w:cs="仿宋"/>
          <w:caps w:val="0"/>
          <w:color w:val="000000"/>
          <w:kern w:val="0"/>
          <w:sz w:val="32"/>
          <w:szCs w:val="32"/>
          <w:vertAlign w:val="baseline"/>
          <w:lang w:val="en-US" w:eastAsia="zh-CN" w:bidi="ar"/>
        </w:rPr>
        <w:t>年部门预算经市第三届人民代表大会第六次会议审议通过，现将我单位</w:t>
      </w:r>
      <w:r>
        <w:rPr>
          <w:rFonts w:hint="eastAsia" w:ascii="仿宋" w:hAnsi="仿宋" w:eastAsia="仿宋" w:cs="仿宋_GB2312"/>
          <w:caps w:val="0"/>
          <w:color w:val="000000"/>
          <w:kern w:val="0"/>
          <w:sz w:val="32"/>
          <w:szCs w:val="32"/>
          <w:vertAlign w:val="baseline"/>
          <w:lang w:val="en-US" w:eastAsia="zh-CN" w:bidi="ar"/>
        </w:rPr>
        <w:t>2016</w:t>
      </w:r>
      <w:r>
        <w:rPr>
          <w:rFonts w:hint="eastAsia" w:ascii="仿宋" w:hAnsi="仿宋" w:eastAsia="仿宋" w:cs="仿宋"/>
          <w:caps w:val="0"/>
          <w:color w:val="000000"/>
          <w:kern w:val="0"/>
          <w:sz w:val="32"/>
          <w:szCs w:val="32"/>
          <w:vertAlign w:val="baseline"/>
          <w:lang w:val="en-US" w:eastAsia="zh-CN" w:bidi="ar"/>
        </w:rPr>
        <w:t>年部门预算说明如下: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363"/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1364" w:right="0" w:hanging="720" w:firstLineChars="0"/>
        <w:jc w:val="both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lang w:bidi="ar"/>
        </w:rPr>
        <w:t>一、   </w:t>
      </w:r>
      <w:r>
        <w:rPr>
          <w:rFonts w:hint="eastAsia" w:ascii="黑体" w:hAnsi="黑体" w:eastAsia="黑体" w:cs="黑体"/>
          <w:bCs/>
          <w:caps w:val="0"/>
          <w:color w:val="auto"/>
          <w:sz w:val="32"/>
          <w:szCs w:val="32"/>
          <w:vertAlign w:val="baseline"/>
          <w:lang w:bidi="ar"/>
        </w:rPr>
        <w:t>部门主要职责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贯彻市委依法治市部署，推动依法治市工作的实施与落实，为市委依法治市工作提供参谋作用，组织协调指导维护社会稳定工作；组织协调指导矛盾纠纷排查调处工作；支持和严格监督政法各部门依法行使职权；研究加强政法战线党的建设、队伍建设和领导班子建设，协助党委及其组织部门考察、管理政法部门领导干部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Cs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二、部门预算单位基本情况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宁德市委政法委和市综治办、市610办、市法学会合署办公，包括12个机关科室，其中：列入2014年部门决算编制范围的单位详细情况见下表: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eastAsia" w:ascii="宋体" w:hAnsi="宋体" w:eastAsia="宋体" w:cs="宋体"/>
          <w:b/>
          <w:bCs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</w:pP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1"/>
        <w:gridCol w:w="1725"/>
        <w:gridCol w:w="1965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513"/>
              </w:tabs>
              <w:suppressAutoHyphen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单位名称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513"/>
              </w:tabs>
              <w:suppressAutoHyphen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经费性质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513"/>
              </w:tabs>
              <w:suppressAutoHyphen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人员编制数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513"/>
              </w:tabs>
              <w:suppressAutoHyphen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right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在职人数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513"/>
              </w:tabs>
              <w:suppressAutoHyphen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中共宁德市委政法委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513"/>
              </w:tabs>
              <w:suppressAutoHyphen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财政拨款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513"/>
              </w:tabs>
              <w:suppressAutoHyphen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513"/>
              </w:tabs>
              <w:suppressAutoHyphen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513"/>
              </w:tabs>
              <w:suppressAutoHyphen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宁德市社会管理综合治理委员会办公室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513"/>
              </w:tabs>
              <w:suppressAutoHyphen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财政拨款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513"/>
              </w:tabs>
              <w:suppressAutoHyphen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513"/>
              </w:tabs>
              <w:suppressAutoHyphen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513"/>
              </w:tabs>
              <w:suppressAutoHyphen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中共宁德市委防范和处理邪教问题领导小组办公室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513"/>
              </w:tabs>
              <w:suppressAutoHyphen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财政拨款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513"/>
              </w:tabs>
              <w:suppressAutoHyphen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513"/>
              </w:tabs>
              <w:suppressAutoHyphen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513"/>
              </w:tabs>
              <w:suppressAutoHyphen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宁德市法学会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513"/>
              </w:tabs>
              <w:suppressAutoHyphen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财政拨款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513"/>
              </w:tabs>
              <w:suppressAutoHyphen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513"/>
              </w:tabs>
              <w:suppressAutoHyphen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Cs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三、部门主要工作任务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全面贯彻党的十八大和十八届三中、四中、五中全会精神，深入贯彻习近平总书记系列重要讲话精神，紧紧围绕“五位一体”总体布局和“四个全面”战略布局，牢固树立创新、协调、绿色、开放、共享发展理念，主动适应经济发展新常态，切实增强忧患意识、责任意识，把防范风险、服务发展和破解难题、补齐短板摆在更加突出位置，以社会治理能力和治理体系现代化为支撑，以提高人民群众安全感和满意度为导向，以“三化一龙头”为抓手，持续深化“平安宁德”建设，提升维护公共安全能力水平，有效防范、化解、管控影响社会和谐稳定的突出问题，严守“五个坚决防止”的底线要求，为实现“十三五”规划良好开局，推动“六新大宁德”建设营造和谐稳定的社会环境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Cs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四、预算收支总体情况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outlineLvl w:val="9"/>
      </w:pPr>
      <w:r>
        <w:rPr>
          <w:rFonts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按照预算管理有关规定，目前部门预算的编制实行综合预算制度，全部收入和支出都反映在预算中。</w:t>
      </w: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2016年,</w:t>
      </w:r>
      <w:r>
        <w:rPr>
          <w:rFonts w:hint="eastAsia" w:ascii="仿宋" w:hAnsi="仿宋" w:eastAsia="仿宋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宁德市委政法委</w:t>
      </w: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收入预算为759.34万元，其中：一般公共预算拨款</w:t>
      </w:r>
      <w:r>
        <w:rPr>
          <w:rFonts w:hint="eastAsia" w:ascii="仿宋" w:hAnsi="仿宋" w:eastAsia="仿宋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759.34</w:t>
      </w: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万元，基金预算财政拨款</w:t>
      </w:r>
      <w:r>
        <w:rPr>
          <w:rFonts w:hint="eastAsia" w:ascii="仿宋" w:hAnsi="仿宋" w:eastAsia="仿宋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0</w:t>
      </w: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万元,财政专户拨款</w:t>
      </w:r>
      <w:r>
        <w:rPr>
          <w:rFonts w:hint="eastAsia" w:ascii="仿宋" w:hAnsi="仿宋" w:eastAsia="仿宋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0</w:t>
      </w: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万元，财政代管资金拨款</w:t>
      </w:r>
      <w:r>
        <w:rPr>
          <w:rFonts w:hint="eastAsia" w:ascii="仿宋" w:hAnsi="仿宋" w:eastAsia="仿宋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0</w:t>
      </w: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万元，单位其他收入</w:t>
      </w:r>
      <w:r>
        <w:rPr>
          <w:rFonts w:hint="eastAsia" w:ascii="仿宋" w:hAnsi="仿宋" w:eastAsia="仿宋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0</w:t>
      </w: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万元。相应安排支出预算</w:t>
      </w:r>
      <w:r>
        <w:rPr>
          <w:rFonts w:hint="eastAsia" w:ascii="仿宋" w:hAnsi="仿宋" w:eastAsia="仿宋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759.34</w:t>
      </w: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万元，其中：人员支出325.92万元，对个人和家庭补助支出28.26万元，公用支出</w:t>
      </w:r>
      <w:r>
        <w:rPr>
          <w:rFonts w:hint="eastAsia" w:ascii="仿宋" w:hAnsi="仿宋" w:eastAsia="仿宋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32.16</w:t>
      </w: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万元，项目支出</w:t>
      </w:r>
      <w:r>
        <w:rPr>
          <w:rFonts w:hint="eastAsia" w:ascii="仿宋" w:hAnsi="仿宋" w:eastAsia="仿宋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373</w:t>
      </w: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万元。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outlineLvl w:val="9"/>
      </w:pPr>
      <w:r>
        <w:rPr>
          <w:rFonts w:ascii="黑体" w:hAnsi="宋体" w:eastAsia="黑体" w:cs="仿宋_GB2312"/>
          <w:bCs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五、</w:t>
      </w:r>
      <w:r>
        <w:rPr>
          <w:rFonts w:hint="eastAsia" w:ascii="黑体" w:hAnsi="宋体" w:eastAsia="黑体" w:cs="仿宋_GB2312"/>
          <w:bCs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一般公共预算拨款支出情况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outlineLvl w:val="9"/>
      </w:pPr>
      <w:r>
        <w:rPr>
          <w:rFonts w:hint="default" w:ascii="仿宋" w:hAnsi="仿宋" w:eastAsia="仿宋" w:cs="宋体"/>
          <w:bCs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201</w:t>
      </w:r>
      <w:r>
        <w:rPr>
          <w:rFonts w:hint="eastAsia" w:ascii="仿宋" w:hAnsi="仿宋" w:eastAsia="仿宋" w:cs="宋体"/>
          <w:bCs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6</w:t>
      </w:r>
      <w:r>
        <w:rPr>
          <w:rFonts w:hint="eastAsia" w:ascii="仿宋" w:hAnsi="仿宋" w:eastAsia="仿宋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年度一般公共预算拨款支出759.34万元，主要支出项目(按项级科目分类统计)包括：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行政运行（2010301、2013101）336.22万元，主要用于在职人员工资、正常办公经费等支出。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eastAsia" w:ascii="仿宋" w:hAnsi="仿宋" w:eastAsia="仿宋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 xml:space="preserve">    （二）一般行政管理事务</w:t>
      </w: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（2013102、2013199、2013602、2013699）</w:t>
      </w:r>
      <w:r>
        <w:rPr>
          <w:rFonts w:hint="eastAsia" w:ascii="仿宋" w:hAnsi="仿宋" w:eastAsia="仿宋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373万元。</w:t>
      </w:r>
      <w:r>
        <w:rPr>
          <w:rFonts w:hint="eastAsia" w:ascii="仿宋" w:hAnsi="仿宋" w:eastAsia="仿宋" w:cs="仿宋_GB2312"/>
          <w:caps w:val="0"/>
          <w:color w:val="000000"/>
          <w:kern w:val="0"/>
          <w:sz w:val="32"/>
          <w:szCs w:val="32"/>
          <w:vertAlign w:val="baseline"/>
          <w:lang w:val="en-US" w:eastAsia="zh-CN" w:bidi="ar"/>
        </w:rPr>
        <w:t>主要用于专项业务费支出。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outlineLvl w:val="9"/>
      </w:pPr>
      <w:r>
        <w:rPr>
          <w:rFonts w:hint="eastAsia" w:ascii="仿宋" w:hAnsi="仿宋" w:eastAsia="仿宋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（三）</w:t>
      </w:r>
      <w:r>
        <w:rPr>
          <w:rFonts w:hint="eastAsia" w:ascii="仿宋" w:hAnsi="仿宋" w:eastAsia="仿宋" w:cs="仿宋_GB2312"/>
          <w:caps w:val="0"/>
          <w:color w:val="000000"/>
          <w:kern w:val="0"/>
          <w:sz w:val="32"/>
          <w:szCs w:val="32"/>
          <w:vertAlign w:val="baseline"/>
          <w:lang w:val="en-US" w:eastAsia="zh-CN" w:bidi="ar"/>
        </w:rPr>
        <w:t>归口管理的行政单位离退休（2080501）0.24万元。主要用于离退休经费支出。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outlineLvl w:val="9"/>
      </w:pPr>
      <w:r>
        <w:rPr>
          <w:rFonts w:hint="eastAsia" w:ascii="仿宋" w:hAnsi="仿宋" w:eastAsia="仿宋" w:cs="仿宋_GB2312"/>
          <w:caps w:val="0"/>
          <w:color w:val="000000"/>
          <w:kern w:val="0"/>
          <w:sz w:val="32"/>
          <w:szCs w:val="32"/>
          <w:vertAlign w:val="baseline"/>
          <w:lang w:val="en-US" w:eastAsia="zh-CN" w:bidi="ar"/>
        </w:rPr>
        <w:t>（五）行政单位医疗（2100501）22.67万元。主要用于基本医疗保险缴费支出。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" w:hAnsi="仿宋" w:eastAsia="仿宋" w:cs="仿宋_GB2312"/>
          <w:caps w:val="0"/>
          <w:color w:val="000000"/>
          <w:kern w:val="0"/>
          <w:sz w:val="32"/>
          <w:szCs w:val="32"/>
          <w:vertAlign w:val="baseline"/>
          <w:lang w:val="en-US" w:eastAsia="zh-CN" w:bidi="ar"/>
        </w:rPr>
        <w:t>（六）住房公积金（2210201）27.21万元。主要用于规定比例为职工缴纳的住房公积金支出。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六、</w:t>
      </w:r>
      <w:r>
        <w:rPr>
          <w:rFonts w:ascii="黑体" w:hAnsi="宋体" w:eastAsia="黑体" w:cs="仿宋_GB2312"/>
          <w:bCs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政府性基金</w:t>
      </w:r>
      <w:r>
        <w:rPr>
          <w:rFonts w:hint="eastAsia" w:ascii="黑体" w:hAnsi="宋体" w:eastAsia="黑体" w:cs="仿宋_GB2312"/>
          <w:bCs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预算拨款支出情况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2016年度政府性基金支出0万元。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七、“三公”经费公共财政拨款支出预算</w:t>
      </w:r>
      <w:bookmarkStart w:id="0" w:name="_GoBack"/>
      <w:bookmarkEnd w:id="0"/>
      <w:r>
        <w:rPr>
          <w:rFonts w:hint="eastAsia" w:ascii="黑体" w:hAnsi="黑体" w:eastAsia="黑体" w:cs="黑体"/>
          <w:bCs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480" w:leftChars="227" w:right="0" w:firstLine="160" w:firstLineChars="50"/>
        <w:jc w:val="left"/>
        <w:outlineLvl w:val="9"/>
      </w:pPr>
      <w:r>
        <w:rPr>
          <w:rFonts w:ascii="楷体" w:hAnsi="楷体" w:eastAsia="楷体" w:cs="宋体"/>
          <w:b/>
          <w:bCs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(</w:t>
      </w:r>
      <w:r>
        <w:rPr>
          <w:rFonts w:hint="eastAsia" w:ascii="楷体" w:hAnsi="楷体" w:eastAsia="楷体" w:cs="宋体"/>
          <w:b/>
          <w:bCs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一）因公出国（境）经费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left"/>
        <w:outlineLvl w:val="9"/>
      </w:pPr>
      <w:r>
        <w:rPr>
          <w:rFonts w:ascii="仿宋" w:hAnsi="仿宋" w:eastAsia="仿宋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201</w:t>
      </w:r>
      <w:r>
        <w:rPr>
          <w:rFonts w:hint="eastAsia" w:ascii="仿宋" w:hAnsi="仿宋" w:eastAsia="仿宋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6</w:t>
      </w:r>
      <w:r>
        <w:rPr>
          <w:rFonts w:hint="eastAsia" w:ascii="仿宋" w:hAnsi="仿宋" w:eastAsia="仿宋" w:cs="宋体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年预算安排</w:t>
      </w:r>
      <w:r>
        <w:rPr>
          <w:rFonts w:hint="eastAsia" w:ascii="仿宋" w:hAnsi="仿宋" w:eastAsia="仿宋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0</w:t>
      </w:r>
      <w:r>
        <w:rPr>
          <w:rFonts w:hint="eastAsia" w:ascii="仿宋" w:hAnsi="仿宋" w:eastAsia="仿宋" w:cs="宋体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万元。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outlineLvl w:val="9"/>
      </w:pPr>
      <w:r>
        <w:rPr>
          <w:rFonts w:hint="eastAsia" w:ascii="楷体" w:hAnsi="楷体" w:eastAsia="楷体" w:cs="宋体"/>
          <w:b/>
          <w:bCs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（二）公务接待费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outlineLvl w:val="9"/>
      </w:pPr>
      <w:r>
        <w:rPr>
          <w:rFonts w:hint="eastAsia" w:ascii="仿宋" w:hAnsi="仿宋" w:eastAsia="仿宋" w:cs="仿宋_GB2312"/>
          <w:bCs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2</w:t>
      </w:r>
      <w:r>
        <w:rPr>
          <w:rFonts w:hint="eastAsia" w:ascii="仿宋" w:hAnsi="仿宋" w:eastAsia="仿宋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016</w:t>
      </w:r>
      <w:r>
        <w:rPr>
          <w:rFonts w:hint="eastAsia" w:ascii="仿宋" w:hAnsi="仿宋" w:eastAsia="仿宋" w:cs="宋体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年预算安排3.9万元。</w:t>
      </w:r>
      <w:r>
        <w:rPr>
          <w:rFonts w:hint="eastAsia" w:ascii="仿宋" w:hAnsi="仿宋" w:eastAsia="仿宋" w:cs="宋体"/>
          <w:caps w:val="0"/>
          <w:color w:val="000000"/>
          <w:kern w:val="0"/>
          <w:sz w:val="32"/>
          <w:szCs w:val="32"/>
          <w:vertAlign w:val="baseline"/>
          <w:lang w:val="en-US" w:eastAsia="zh-CN" w:bidi="ar"/>
        </w:rPr>
        <w:t>主要用于省委政法委工作人员莅临宁德调研、考察、办案，其他设区市、各县（市、区）对口单位来宁调研、考察、联系工作等方面的接待活动。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outlineLvl w:val="9"/>
      </w:pPr>
      <w:r>
        <w:rPr>
          <w:rFonts w:hint="eastAsia" w:ascii="楷体" w:hAnsi="楷体" w:eastAsia="楷体" w:cs="宋体"/>
          <w:b/>
          <w:bCs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（三）公务用车购置及运行费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outlineLvl w:val="9"/>
      </w:pPr>
      <w:r>
        <w:rPr>
          <w:rFonts w:hint="default" w:ascii="仿宋_GB2312" w:hAnsi="微软雅黑" w:eastAsia="仿宋_GB2312" w:cs="仿宋_GB2312"/>
          <w:caps w:val="0"/>
          <w:color w:val="333333"/>
          <w:kern w:val="0"/>
          <w:sz w:val="32"/>
          <w:szCs w:val="32"/>
          <w:vertAlign w:val="baseline"/>
          <w:lang w:val="en-US" w:eastAsia="zh-CN" w:bidi="ar"/>
        </w:rPr>
        <w:t>201</w:t>
      </w:r>
      <w:r>
        <w:rPr>
          <w:rFonts w:hint="eastAsia" w:ascii="仿宋_GB2312" w:hAnsi="微软雅黑" w:eastAsia="仿宋_GB2312" w:cs="仿宋_GB2312"/>
          <w:caps w:val="0"/>
          <w:color w:val="333333"/>
          <w:kern w:val="0"/>
          <w:sz w:val="32"/>
          <w:szCs w:val="32"/>
          <w:vertAlign w:val="baseline"/>
          <w:lang w:val="en-US" w:eastAsia="zh-CN" w:bidi="ar"/>
        </w:rPr>
        <w:t>6</w:t>
      </w:r>
      <w:r>
        <w:rPr>
          <w:rFonts w:hint="default" w:ascii="仿宋_GB2312" w:hAnsi="微软雅黑" w:eastAsia="仿宋_GB2312" w:cs="仿宋_GB2312"/>
          <w:caps w:val="0"/>
          <w:color w:val="333333"/>
          <w:kern w:val="0"/>
          <w:sz w:val="32"/>
          <w:szCs w:val="32"/>
          <w:vertAlign w:val="baseline"/>
          <w:lang w:val="en-US" w:eastAsia="zh-CN" w:bidi="ar"/>
        </w:rPr>
        <w:t>年预算安排</w:t>
      </w:r>
      <w:r>
        <w:rPr>
          <w:rFonts w:hint="eastAsia" w:ascii="仿宋_GB2312" w:hAnsi="微软雅黑" w:eastAsia="仿宋_GB2312" w:cs="仿宋_GB2312"/>
          <w:caps w:val="0"/>
          <w:color w:val="333333"/>
          <w:kern w:val="0"/>
          <w:sz w:val="32"/>
          <w:szCs w:val="32"/>
          <w:vertAlign w:val="baseline"/>
          <w:lang w:val="en-US" w:eastAsia="zh-CN" w:bidi="ar"/>
        </w:rPr>
        <w:t>30.56</w:t>
      </w:r>
      <w:r>
        <w:rPr>
          <w:rFonts w:hint="default" w:ascii="仿宋_GB2312" w:hAnsi="微软雅黑" w:eastAsia="仿宋_GB2312" w:cs="仿宋_GB2312"/>
          <w:caps w:val="0"/>
          <w:color w:val="333333"/>
          <w:kern w:val="0"/>
          <w:sz w:val="32"/>
          <w:szCs w:val="32"/>
          <w:vertAlign w:val="baseline"/>
          <w:lang w:val="en-US" w:eastAsia="zh-CN" w:bidi="ar"/>
        </w:rPr>
        <w:t>万元。其中，公务用车购置费</w:t>
      </w:r>
      <w:r>
        <w:rPr>
          <w:rFonts w:hint="eastAsia" w:ascii="仿宋_GB2312" w:hAnsi="微软雅黑" w:eastAsia="仿宋_GB2312" w:cs="仿宋_GB2312"/>
          <w:caps w:val="0"/>
          <w:color w:val="333333"/>
          <w:kern w:val="0"/>
          <w:sz w:val="32"/>
          <w:szCs w:val="32"/>
          <w:vertAlign w:val="baseline"/>
          <w:lang w:val="en-US" w:eastAsia="zh-CN" w:bidi="ar"/>
        </w:rPr>
        <w:t>0</w:t>
      </w:r>
      <w:r>
        <w:rPr>
          <w:rFonts w:hint="default" w:ascii="仿宋_GB2312" w:hAnsi="微软雅黑" w:eastAsia="仿宋_GB2312" w:cs="仿宋_GB2312"/>
          <w:caps w:val="0"/>
          <w:color w:val="333333"/>
          <w:kern w:val="0"/>
          <w:sz w:val="32"/>
          <w:szCs w:val="32"/>
          <w:vertAlign w:val="baseline"/>
          <w:lang w:val="en-US" w:eastAsia="zh-CN" w:bidi="ar"/>
        </w:rPr>
        <w:t>万元；公务用车运行费</w:t>
      </w:r>
      <w:r>
        <w:rPr>
          <w:rFonts w:hint="eastAsia" w:ascii="仿宋_GB2312" w:hAnsi="微软雅黑" w:eastAsia="仿宋_GB2312" w:cs="仿宋_GB2312"/>
          <w:caps w:val="0"/>
          <w:color w:val="333333"/>
          <w:kern w:val="0"/>
          <w:sz w:val="32"/>
          <w:szCs w:val="32"/>
          <w:vertAlign w:val="baseline"/>
          <w:lang w:val="en-US" w:eastAsia="zh-CN" w:bidi="ar"/>
        </w:rPr>
        <w:t>30.56</w:t>
      </w:r>
      <w:r>
        <w:rPr>
          <w:rFonts w:hint="default" w:ascii="仿宋_GB2312" w:hAnsi="微软雅黑" w:eastAsia="仿宋_GB2312" w:cs="仿宋_GB2312"/>
          <w:caps w:val="0"/>
          <w:color w:val="333333"/>
          <w:kern w:val="0"/>
          <w:sz w:val="32"/>
          <w:szCs w:val="32"/>
          <w:vertAlign w:val="baseline"/>
          <w:lang w:val="en-US" w:eastAsia="zh-CN" w:bidi="ar"/>
        </w:rPr>
        <w:t>万元，主要用于公务用车高速公路通行费、燃油、维修、保险等方面支出。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333333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outlineLvl w:val="9"/>
      </w:pPr>
      <w:r>
        <w:rPr>
          <w:rFonts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附件：</w:t>
      </w: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1.收支预算总表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outlineLvl w:val="9"/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 xml:space="preserve">      2.收入预算总表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outlineLvl w:val="9"/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 xml:space="preserve">      3.支出预算总表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1600" w:firstLineChars="500"/>
        <w:jc w:val="both"/>
        <w:outlineLvl w:val="9"/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4.财政拨款收支预算总表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1600" w:firstLineChars="500"/>
        <w:jc w:val="both"/>
        <w:outlineLvl w:val="9"/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5.一般公共预算拨款支出预算表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outlineLvl w:val="9"/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 xml:space="preserve">      6.</w:t>
      </w:r>
      <w:r>
        <w:rPr>
          <w:rFonts w:hint="eastAsia" w:ascii="仿宋" w:hAnsi="仿宋" w:eastAsia="仿宋" w:cs="宋体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政府性基金拨款</w:t>
      </w: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支出预算表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outlineLvl w:val="9"/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 xml:space="preserve">      7.一般公共预算基本支出经济分类情况表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outlineLvl w:val="9"/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 xml:space="preserve">      8.</w:t>
      </w:r>
      <w:r>
        <w:rPr>
          <w:rFonts w:hint="eastAsia" w:ascii="Calibri" w:hAnsi="仿宋" w:eastAsia="宋体" w:cs="仿宋"/>
          <w:caps w:val="0"/>
          <w:color w:val="auto"/>
          <w:kern w:val="0"/>
          <w:sz w:val="21"/>
          <w:szCs w:val="21"/>
          <w:vertAlign w:val="baseline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一般公共预算“三公”经费支出预算表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SJ-PK7482000009e-Identity-H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E457F"/>
    <w:multiLevelType w:val="singleLevel"/>
    <w:tmpl w:val="583E457F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B0D54"/>
    <w:rsid w:val="020E0C1C"/>
    <w:rsid w:val="0CBB5D42"/>
    <w:rsid w:val="102A0B5A"/>
    <w:rsid w:val="11BA3CFA"/>
    <w:rsid w:val="13EB6701"/>
    <w:rsid w:val="1810117B"/>
    <w:rsid w:val="181F00C9"/>
    <w:rsid w:val="18422645"/>
    <w:rsid w:val="185D00F4"/>
    <w:rsid w:val="1DEF133F"/>
    <w:rsid w:val="20B006CB"/>
    <w:rsid w:val="22445F75"/>
    <w:rsid w:val="22D539F3"/>
    <w:rsid w:val="262114A2"/>
    <w:rsid w:val="27386208"/>
    <w:rsid w:val="2CF73442"/>
    <w:rsid w:val="2DEC5F18"/>
    <w:rsid w:val="38B7223E"/>
    <w:rsid w:val="3ABC79A4"/>
    <w:rsid w:val="41213A59"/>
    <w:rsid w:val="464B21DB"/>
    <w:rsid w:val="4A5B4042"/>
    <w:rsid w:val="4B0319D5"/>
    <w:rsid w:val="4B8B4CDA"/>
    <w:rsid w:val="53C37500"/>
    <w:rsid w:val="56212D90"/>
    <w:rsid w:val="56842F74"/>
    <w:rsid w:val="5ED92F09"/>
    <w:rsid w:val="61B32EFF"/>
    <w:rsid w:val="637468E3"/>
    <w:rsid w:val="66BE0383"/>
    <w:rsid w:val="6BAB12DF"/>
    <w:rsid w:val="6BE87DD2"/>
    <w:rsid w:val="6CB84AF7"/>
    <w:rsid w:val="71DB0B61"/>
    <w:rsid w:val="774B0D54"/>
    <w:rsid w:val="77B271BB"/>
    <w:rsid w:val="7D0A75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rPr>
      <w:sz w:val="24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2016-11-29T02:30:00Z</dcterms:created>
  <dc:creator>Administrator</dc:creator>
  <cp:lastModifiedBy>Administrator</cp:lastModifiedBy>
  <dcterms:modified xsi:type="dcterms:W3CDTF">2016-12-01T01:59:50Z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